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16" w:afterAutospacing="0" w:line="240" w:lineRule="auto"/>
        <w:ind w:left="60" w:right="60"/>
        <w:jc w:val="left"/>
        <w:rPr>
          <w:rFonts w:hint="eastAsia" w:ascii="黑体" w:hAnsi="黑体" w:eastAsia="黑体" w:cs="黑体"/>
          <w:sz w:val="28"/>
          <w:szCs w:val="28"/>
        </w:rPr>
      </w:pPr>
      <w:r>
        <w:rPr>
          <w:rFonts w:hint="eastAsia" w:ascii="黑体" w:hAnsi="黑体" w:eastAsia="黑体" w:cs="黑体"/>
          <w:sz w:val="28"/>
          <w:szCs w:val="28"/>
          <w:shd w:val="clear" w:fill="FFFFFF"/>
        </w:rPr>
        <w:fldChar w:fldCharType="begin"/>
      </w:r>
      <w:r>
        <w:rPr>
          <w:rFonts w:hint="eastAsia" w:ascii="黑体" w:hAnsi="黑体" w:eastAsia="黑体" w:cs="黑体"/>
          <w:sz w:val="28"/>
          <w:szCs w:val="28"/>
          <w:shd w:val="clear" w:fill="FFFFFF"/>
        </w:rPr>
        <w:instrText xml:space="preserve"> HYPERLINK "http://gh.jsnu.edu.cn/_upload/article/57/83/add923a54a719c4229e8d7374e09/b27e0eae-39ff-4c7f-bc61-b90fc529b458.docx" </w:instrText>
      </w:r>
      <w:r>
        <w:rPr>
          <w:rFonts w:hint="eastAsia" w:ascii="黑体" w:hAnsi="黑体" w:eastAsia="黑体" w:cs="黑体"/>
          <w:sz w:val="28"/>
          <w:szCs w:val="28"/>
          <w:shd w:val="clear" w:fill="FFFFFF"/>
        </w:rPr>
        <w:fldChar w:fldCharType="separate"/>
      </w:r>
      <w:r>
        <w:rPr>
          <w:rStyle w:val="5"/>
          <w:rFonts w:hint="eastAsia" w:ascii="黑体" w:hAnsi="黑体" w:eastAsia="黑体" w:cs="黑体"/>
          <w:sz w:val="28"/>
          <w:szCs w:val="28"/>
          <w:shd w:val="clear" w:fill="FFFFFF"/>
        </w:rPr>
        <w:t>附件1:201</w:t>
      </w:r>
      <w:r>
        <w:rPr>
          <w:rStyle w:val="5"/>
          <w:rFonts w:hint="eastAsia" w:ascii="黑体" w:hAnsi="黑体" w:eastAsia="黑体" w:cs="黑体"/>
          <w:sz w:val="28"/>
          <w:szCs w:val="28"/>
          <w:shd w:val="clear" w:fill="FFFFFF"/>
          <w:lang w:val="en-US" w:eastAsia="zh-CN"/>
        </w:rPr>
        <w:t>9</w:t>
      </w:r>
      <w:r>
        <w:rPr>
          <w:rStyle w:val="5"/>
          <w:rFonts w:hint="eastAsia" w:ascii="黑体" w:hAnsi="黑体" w:eastAsia="黑体" w:cs="黑体"/>
          <w:sz w:val="28"/>
          <w:szCs w:val="28"/>
          <w:shd w:val="clear" w:fill="FFFFFF"/>
        </w:rPr>
        <w:t>年工会、教代会理论与实践研究课题参考选题</w:t>
      </w:r>
      <w:r>
        <w:rPr>
          <w:rFonts w:hint="eastAsia" w:ascii="黑体" w:hAnsi="黑体" w:eastAsia="黑体" w:cs="黑体"/>
          <w:sz w:val="28"/>
          <w:szCs w:val="28"/>
          <w:shd w:val="clear" w:fill="FFFFFF"/>
        </w:rPr>
        <w:fldChar w:fldCharType="end"/>
      </w:r>
      <w:r>
        <w:rPr>
          <w:rFonts w:hint="eastAsia" w:ascii="黑体" w:hAnsi="黑体" w:eastAsia="黑体" w:cs="黑体"/>
          <w:sz w:val="28"/>
          <w:szCs w:val="28"/>
          <w:shd w:val="clear" w:fill="FFFFFF"/>
        </w:rPr>
        <w:fldChar w:fldCharType="begin"/>
      </w:r>
      <w:r>
        <w:rPr>
          <w:rFonts w:hint="eastAsia" w:ascii="黑体" w:hAnsi="黑体" w:eastAsia="黑体" w:cs="黑体"/>
          <w:sz w:val="28"/>
          <w:szCs w:val="28"/>
          <w:shd w:val="clear" w:fill="FFFFFF"/>
        </w:rPr>
        <w:instrText xml:space="preserve"> HYPERLINK "http://gh.jsnu.edu.cn/_upload/article/57/83/add923a54a719c4229e8d7374e09/ba03e91e-54ad-47ff-a98d-a7272c1ebba2.docx" </w:instrText>
      </w:r>
      <w:r>
        <w:rPr>
          <w:rFonts w:hint="eastAsia" w:ascii="黑体" w:hAnsi="黑体" w:eastAsia="黑体" w:cs="黑体"/>
          <w:sz w:val="28"/>
          <w:szCs w:val="28"/>
          <w:shd w:val="clear" w:fill="FFFFFF"/>
        </w:rPr>
        <w:fldChar w:fldCharType="separate"/>
      </w:r>
      <w:r>
        <w:rPr>
          <w:rFonts w:hint="eastAsia" w:ascii="黑体" w:hAnsi="黑体" w:eastAsia="黑体" w:cs="黑体"/>
          <w:sz w:val="28"/>
          <w:szCs w:val="28"/>
          <w:shd w:val="clear" w:fill="FFFFFF"/>
        </w:rPr>
        <w:fldChar w:fldCharType="end"/>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申报课题须有关工会、教代会理论或实践，课题名称可自主确定，也可采用工会提供的如下参考课题：</w:t>
      </w:r>
    </w:p>
    <w:p>
      <w:pPr>
        <w:spacing w:line="240" w:lineRule="auto"/>
        <w:ind w:firstLine="622" w:firstLineChars="200"/>
        <w:rPr>
          <w:rFonts w:hint="eastAsia" w:ascii="仿宋_GB2312" w:hAnsi="仿宋_GB2312" w:eastAsia="仿宋_GB2312" w:cs="仿宋_GB2312"/>
          <w:b/>
          <w:bCs/>
          <w:color w:val="333333"/>
          <w:kern w:val="0"/>
          <w:sz w:val="31"/>
          <w:szCs w:val="31"/>
          <w:shd w:val="clear" w:fill="FFFFFF"/>
          <w:lang w:val="en-US" w:eastAsia="zh-CN" w:bidi="ar"/>
        </w:rPr>
      </w:pPr>
      <w:r>
        <w:rPr>
          <w:rFonts w:hint="eastAsia" w:ascii="仿宋_GB2312" w:hAnsi="仿宋_GB2312" w:eastAsia="仿宋_GB2312" w:cs="仿宋_GB2312"/>
          <w:b/>
          <w:bCs/>
          <w:color w:val="333333"/>
          <w:kern w:val="0"/>
          <w:sz w:val="31"/>
          <w:szCs w:val="31"/>
          <w:shd w:val="clear" w:fill="FFFFFF"/>
          <w:lang w:val="en-US" w:eastAsia="zh-CN" w:bidi="ar"/>
        </w:rPr>
        <w:t>（一）宏观理论研究</w:t>
      </w:r>
    </w:p>
    <w:p>
      <w:pPr>
        <w:pStyle w:val="6"/>
        <w:numPr>
          <w:ilvl w:val="0"/>
          <w:numId w:val="0"/>
        </w:numPr>
        <w:tabs>
          <w:tab w:val="left" w:pos="1075"/>
        </w:tabs>
        <w:spacing w:before="0" w:after="0" w:line="240" w:lineRule="auto"/>
        <w:ind w:right="112" w:rightChars="0" w:firstLine="620" w:firstLineChars="200"/>
        <w:jc w:val="left"/>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1.贯彻落实习近平总书记系列重要讲话精神和全国高校思想政治工作会议精神，探讨工会组织如何在加强师德师风建设方面发挥作用；</w:t>
      </w:r>
    </w:p>
    <w:p>
      <w:pPr>
        <w:pStyle w:val="6"/>
        <w:numPr>
          <w:ilvl w:val="0"/>
          <w:numId w:val="0"/>
        </w:numPr>
        <w:tabs>
          <w:tab w:val="left" w:pos="1075"/>
        </w:tabs>
        <w:spacing w:before="3" w:after="0" w:line="240" w:lineRule="auto"/>
        <w:ind w:right="112" w:rightChars="0" w:firstLine="620" w:firstLineChars="200"/>
        <w:jc w:val="both"/>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2.学习贯彻习近平总书记关于工人阶级和工会工作的重要论述，进一步优化工会的组织体制、运行机制、管理模式和工作方式研究；</w:t>
      </w:r>
    </w:p>
    <w:p>
      <w:pPr>
        <w:pStyle w:val="6"/>
        <w:numPr>
          <w:ilvl w:val="0"/>
          <w:numId w:val="0"/>
        </w:numPr>
        <w:tabs>
          <w:tab w:val="left" w:pos="1075"/>
        </w:tabs>
        <w:spacing w:before="0" w:after="0" w:line="240" w:lineRule="auto"/>
        <w:ind w:right="112" w:rightChars="0" w:firstLine="620" w:firstLineChars="200"/>
        <w:jc w:val="left"/>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3.贯彻党的十九大精神和中国工会十七大精神，创新高校工会工作研究；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4.落实中央和市委群团工作会议精神、群团工作意见，更好地发挥工会桥梁纽带作用和维权职能，为实现教育事业的科学发展贡献力量；</w:t>
      </w:r>
    </w:p>
    <w:p>
      <w:pPr>
        <w:pStyle w:val="6"/>
        <w:numPr>
          <w:ilvl w:val="0"/>
          <w:numId w:val="0"/>
        </w:numPr>
        <w:tabs>
          <w:tab w:val="left" w:pos="1075"/>
        </w:tabs>
        <w:spacing w:before="0" w:after="0" w:line="240" w:lineRule="auto"/>
        <w:ind w:right="112" w:rightChars="0" w:firstLine="620" w:firstLineChars="200"/>
        <w:jc w:val="left"/>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5.工会组织在加强和改进新形势下高校思想政治工作中的作用研究；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6.新时代教职工队伍发展现状分析，包括教职工队伍结构层次、利益多样化研究，思想观念、价值观及生活状况调查等；</w:t>
      </w:r>
    </w:p>
    <w:p>
      <w:pPr>
        <w:numPr>
          <w:ilvl w:val="0"/>
          <w:numId w:val="0"/>
        </w:num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7.对青年教师思想动态、职业发展理念、生活状况等现实问题的调查研究。</w:t>
      </w:r>
    </w:p>
    <w:p>
      <w:pPr>
        <w:numPr>
          <w:ilvl w:val="0"/>
          <w:numId w:val="0"/>
        </w:num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8.关于如何进一步保持和增强工会工作和工会组织政治性先进性群众性研究；</w:t>
      </w:r>
    </w:p>
    <w:p>
      <w:pPr>
        <w:numPr>
          <w:ilvl w:val="0"/>
          <w:numId w:val="0"/>
        </w:num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9.新形势下“工会知识进校园、工会理论进课堂、专家学者进工会”的工作机制研究；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（二）关于民主管理</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1.高校教代会职权及行使机制研究；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2.强化两级教代会在校院民主管理中的作用研究；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3.教代会在促进学校法治建设方面的功能研究；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4.创新教代会提案处理机制研究；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5.新媒体背景下教代会代表培训方式和途径探究；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6.教代会代表履职现状及对策研究；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7.新常态下加强学校基层民主建设的重要性、必要性及路径研究；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8.当前教职工状况及其诉求的调查研究;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（三）关于素质工程</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1.教职工文体活动对和谐校园文化建设促进作用的调查研究；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2.教职工文体活动对学科交叉促进作用的调查研究；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3.“弘扬劳模精神 引领校园文化建设”的路径研究；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4.“先进教工小家”考核评选指标体系研究；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5.关于先进教师评奖评优机制研究；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6.高校教职工社团管理和评价机制研究；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7.高校青年教师发展软环境建设研究；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8.教育系统“海归”对工会的认知及诉求调研；</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9.工会组织在推进教职工践行社会主义核心价值观中的作用和机制研究；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10.工会在新时期加强师德师风建设中的地位及作用研究；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（四）关于维权保障</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1.教职工精准帮扶体系研究；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2.各级工会组织服务青年教职工的现状调研；</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3.“全面二孩”政策下女职工特殊保护权益的发展研究；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4.新常态下高校工会对非编教职工的凝聚力研究；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5.教职工法律援助需求及工作对策研究；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6.教职工心理状况及心理咨询运作机制研究；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7.强化工会组织在教育改革中的维权、维稳工作研究；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（五）关于工会建设</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1.如何进一步保持和增强工会工作和工会组织政治性、先进性、群众性研究；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2.以法治思维、法治方式强化工会组织的维权能力研究；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3.工会精准服务体系构建研究；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4.工会对和谐校园建设作用的实证研究；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5.制约基层工会组织发挥作用的因素及对策研究；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6.“互联网+”时代工会服务职工方式的创新研究；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7.工会组织在高校师德师风建设中的作用研究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8.工会依法履职的内涵和路径研究；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9.新常态下工会履职创新研究；</w:t>
      </w:r>
    </w:p>
    <w:p>
      <w:pPr>
        <w:spacing w:line="240" w:lineRule="auto"/>
        <w:ind w:firstLine="620" w:firstLineChars="200"/>
        <w:rPr>
          <w:rFonts w:hint="eastAsia" w:ascii="仿宋_GB2312" w:hAnsi="仿宋_GB2312" w:eastAsia="仿宋_GB2312" w:cs="仿宋_GB2312"/>
          <w:color w:val="333333"/>
          <w:kern w:val="0"/>
          <w:sz w:val="31"/>
          <w:szCs w:val="31"/>
          <w:shd w:val="clear" w:fill="FFFFFF"/>
          <w:lang w:val="en-US" w:eastAsia="zh-CN" w:bidi="ar"/>
        </w:rPr>
      </w:pPr>
      <w:r>
        <w:rPr>
          <w:rFonts w:hint="eastAsia" w:ascii="仿宋_GB2312" w:hAnsi="仿宋_GB2312" w:eastAsia="仿宋_GB2312" w:cs="仿宋_GB2312"/>
          <w:color w:val="333333"/>
          <w:kern w:val="0"/>
          <w:sz w:val="31"/>
          <w:szCs w:val="31"/>
          <w:shd w:val="clear" w:fill="FFFFFF"/>
          <w:lang w:val="en-US" w:eastAsia="zh-CN" w:bidi="ar"/>
        </w:rPr>
        <w:t>10.工会经费使用效能研究。</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84C48"/>
    <w:rsid w:val="35584C48"/>
    <w:rsid w:val="62864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60" w:beforeAutospacing="0" w:after="90" w:afterAutospacing="0"/>
      <w:ind w:left="0" w:right="0"/>
      <w:jc w:val="left"/>
    </w:pPr>
    <w:rPr>
      <w:kern w:val="0"/>
      <w:sz w:val="24"/>
      <w:lang w:val="en-US" w:eastAsia="zh-CN" w:bidi="ar"/>
    </w:rPr>
  </w:style>
  <w:style w:type="character" w:styleId="5">
    <w:name w:val="Hyperlink"/>
    <w:basedOn w:val="4"/>
    <w:qFormat/>
    <w:uiPriority w:val="0"/>
    <w:rPr>
      <w:color w:val="333333"/>
      <w:u w:val="none"/>
    </w:rPr>
  </w:style>
  <w:style w:type="paragraph" w:styleId="6">
    <w:name w:val="List Paragraph"/>
    <w:basedOn w:val="1"/>
    <w:qFormat/>
    <w:uiPriority w:val="1"/>
    <w:pPr>
      <w:ind w:left="111" w:right="112"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2019-04-29T06:59:00Z</dcterms:created>
  <dc:creator>Administrator</dc:creator>
  <cp:lastModifiedBy>Administrator</cp:lastModifiedBy>
  <dcterms:modified xsi:type="dcterms:W3CDTF">2019-04-29T07:05:19Z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